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A8" w:rsidRPr="004567A8" w:rsidRDefault="004567A8" w:rsidP="0045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Май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Arial" w:eastAsia="Times New Roman" w:hAnsi="Arial" w:cs="Arial"/>
          <w:b/>
          <w:bCs/>
          <w:sz w:val="36"/>
          <w:lang w:eastAsia="ru-RU"/>
        </w:rPr>
        <w:t>15 июня "Фестиваль лагерей"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по муниципальному фестивалю оздоровительных лагерей дневного пребывания детей </w:t>
      </w:r>
      <w:hyperlink r:id="rId5" w:history="1">
        <w:r w:rsidRPr="004567A8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«Лето без границ – 2019!»</w:t>
        </w:r>
      </w:hyperlink>
    </w:p>
    <w:p w:rsidR="004567A8" w:rsidRPr="004567A8" w:rsidRDefault="004567A8" w:rsidP="004567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Arial" w:eastAsia="Times New Roman" w:hAnsi="Arial" w:cs="Arial"/>
          <w:b/>
          <w:bCs/>
          <w:sz w:val="36"/>
          <w:lang w:eastAsia="ru-RU"/>
        </w:rPr>
        <w:t>24 мая  зажги свою звезду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Arial" w:eastAsia="Times New Roman" w:hAnsi="Arial" w:cs="Arial"/>
          <w:b/>
          <w:bCs/>
          <w:sz w:val="36"/>
          <w:lang w:eastAsia="ru-RU"/>
        </w:rPr>
        <w:t>20 мая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«Лицей г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бдулино» Центром детского творчества было проведено торжественное подведение итогов районной предметной олимпиады младших школьников, а также награждение победителей региональных этапов Всероссийских игр-конкурсов «Русский медвежонок», «КИТ», «Астра», областного конкурса исследовательских работ </w:t>
      </w:r>
      <w:r w:rsidRPr="0045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«Первые шаги в науку».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мероприятие были приглашены победители и призеры олимпиады (39 человек) и игр (29 человек) по списку. Списки прилагаются.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поздравления и вручения дипломов были приглашены председатели жюри по проверке заданий районной предметной олимпиады младших школьников: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Мелихова Наталия Дмитриевна - учитель начальных классов МБОУ СОШ №87, награждают по предмету – русский язык;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Кондрашова Наталья Алексеевна - учитель начальных классов МБОУ «Лицей г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бдулино», награждают по предмету – математика;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Зубкова Юлия Анатольевна - учитель начальных классов МБОУ СОШ №38, награждают по предмету – окружающий мир;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Агеева Ольга Юрьевна - учитель английского языка МБОУ СОШ №1, награждают по предмету – английский язык;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Календарёва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 учитель начальных классов МБОУ «Лицей г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бдулино», награждают по предмету – литературное чтение.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567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Список победителей и призеров олимпиады младших школьников</w:t>
        </w:r>
      </w:hyperlink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4567A8" w:rsidRPr="004567A8" w:rsidRDefault="004567A8" w:rsidP="00456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16 мая ребята Воскресной школы Абдулинского округа </w:t>
      </w:r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приняли участие в VIII детско-юношеских Кирилло-Мефодиевских чтениях, организованных Оренбургской митрополией совместно с министерством образования области. </w:t>
      </w:r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Ребята выступали в двух номинациях: «Чтение духовной поэзии» и «Летопись храма», в которой воспитанники Воскресной школы при храме Воскресения Христова Елизавета Гурьянова и Даниил Поляков стали </w:t>
      </w:r>
      <w:proofErr w:type="spellStart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победителями</w:t>
      </w:r>
      <w:proofErr w:type="gramStart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.В</w:t>
      </w:r>
      <w:proofErr w:type="spellEnd"/>
      <w:proofErr w:type="gramEnd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конкурсе чтецов Елизавета Гурьянова (Лицей г. Абдулино) и Анастасия </w:t>
      </w:r>
      <w:proofErr w:type="spellStart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Сероглазова</w:t>
      </w:r>
      <w:proofErr w:type="spellEnd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(СОШ №38) получили сертификаты участников.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A8" w:rsidRPr="004567A8" w:rsidRDefault="004567A8" w:rsidP="00456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Торжественное завершение обучения в </w:t>
      </w:r>
      <w:proofErr w:type="gramStart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Региональной</w:t>
      </w:r>
      <w:proofErr w:type="gramEnd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медиашколе</w:t>
      </w:r>
      <w:proofErr w:type="spellEnd"/>
      <w:r w:rsidRPr="00456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методиста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мая 2019 года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здании ГБУК «Оренбургская областная универсальная научная библиотека им. Н.К. Крупской» состоялось торжественное завершение I этапа обучения в Региональной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медиашколе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(далее - РММ).</w:t>
      </w:r>
      <w:proofErr w:type="gramEnd"/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РММ: повышение 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квалификации методистов организаций дополнительного образования Оренбургской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 формирование у методистов профессиональных компетенций в сфере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медийно-информационной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грамотности; повышение уровня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когнитивных способностей, критического восприятия информации, умения эффективно и безопасно работать в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торжественного завершения I этапа обучения в Региональной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медиашколе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прозвучали приветственные слова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Крухмалевой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Маргариты Николаевны, и.о. заместителя министра образования Оренбургской области; о подведении итогов работы РММ в Оренбургской области выступил Барков Леонид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Владиленович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координатор Региональной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медиашколы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методиста, специалист МПГУ, исполнительный директор Ассоциации специалистов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Москва).</w:t>
      </w:r>
      <w:proofErr w:type="gramEnd"/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мероприятия состоялась защита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медиаобразовательных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одиннадцати методистов ОДО области из 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Оренбурга;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Абдулинского г.о.; Оренбургского,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Ташлинского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МБУ ДО ЦДТ обучение в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медиашколе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пршла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Нарзяева Юлия Викторовна  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4pt;height:24pt"/>
        </w:pic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4pt;height:24pt"/>
        </w:pic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lastRenderedPageBreak/>
        <w:t>Апрель</w:t>
      </w:r>
    </w:p>
    <w:p w:rsidR="004567A8" w:rsidRPr="004567A8" w:rsidRDefault="004567A8" w:rsidP="004567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Районная научно-практическая конференции младших школьников «Первые шаги в науку»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целях создания  организационно-педагогических условий для поддержки интеллектуально одаренных детей, повышения их творческого потенциала проводится районная научно-практическая конференция младших школьников «Первые шаги в науку».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научно-исследовательские, исследовательские работы и проекты по номинациям: исследовательские работы и проекты по двум секциям – гуманитарных и естественных наук.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13 апреля 2019 года прошел очный этап VI</w:t>
      </w:r>
      <w:r w:rsidRPr="00456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научно-практической конференции младших школьников «Первые шаги в науку».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заочного этапа на очный этап прошли: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секции гуманитарных наук – из 17 работ- 17;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секции естественных наук – из 38 - 27 работ;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секции моделирования и конструирования – из 11 – 11работ. 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НПК «Первые шаги  в науку»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Победители и призеры были награждены дипломами соответственно победителей и призеров VI</w:t>
      </w:r>
      <w:r w:rsidRPr="00456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научно-практической конференции младших школьников «Первые шаги в науку».</w:t>
      </w:r>
    </w:p>
    <w:p w:rsidR="004567A8" w:rsidRPr="004567A8" w:rsidRDefault="004567A8" w:rsidP="004567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alt="" style="width:24pt;height:24pt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567A8" w:rsidRPr="004567A8" w:rsidTr="004567A8">
        <w:trPr>
          <w:tblCellSpacing w:w="15" w:type="dxa"/>
        </w:trPr>
        <w:tc>
          <w:tcPr>
            <w:tcW w:w="0" w:type="auto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XXIII областной конкурс музыкального творчества детей и юношества «Талант! Музыка! Дети!»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проводился при поддержке министерства образования Оренбургской области и государственного бюджетного учреждения дополнительного образования «Оренбургский областной Дворец творчества детей молодежи им. В.П.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музыкально-художественного образования).</w:t>
            </w:r>
            <w:r w:rsidRPr="0045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марта 2019 года</w:t>
            </w:r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Оренбургском областном Дворце творчества детей и молодежи прошел XXIII областной конкурс музыкального творчества детей и юношества «Талант! Музыка! Дети!».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проводится в заочной и очной форме и направлено на выявление и поддержке талантливых и одаренных обучающихся образовательных организаций Оренбуржья в области музыкального творчества.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конкурса стали: образовательные организаций - победители городских и районных конкурсов, фестивалей.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конкурсантов из 27 территорий: городов Бузулука, Медногорска, Орска, Оренбурга; Абдулинского,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Кувандыкского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округов;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Домбаровского Красногвардейского,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</w:t>
            </w:r>
            <w:proofErr w:type="gram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ереволоцкого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Саракташского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Матвеевского,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Тюльганского,Илекского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Шарлыкского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Тоцкого районов.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"Солисты"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Дипломанты 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степени: 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Калмыкова Анастасия (14-18 лет), МБУ </w:t>
            </w:r>
            <w:proofErr w:type="gramStart"/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proofErr w:type="gramEnd"/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творчества»  Абдулинского городского округа, педагог Корнилова Светлана Леонидовна.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Дипломанты 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степени: 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Халафутдинова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(11-13 лет),  МБУ ДО «Центр детского творчества» Абдулинского городского округа, педагог Корнилова Светлана Леонидовна; </w:t>
            </w:r>
          </w:p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 </w:t>
            </w:r>
            <w:proofErr w:type="gram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ремазов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(14-18 лет), МБУДО «Детская школа искусств» МО Абдулинский район, педагог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Кантеева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Михайловна; </w:t>
            </w:r>
          </w:p>
        </w:tc>
      </w:tr>
    </w:tbl>
    <w:p w:rsidR="004567A8" w:rsidRPr="004567A8" w:rsidRDefault="004567A8" w:rsidP="00456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Итоги XIX областного конкурса декоративно-прикладного творчества «Мастера и подмастерья»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ГБУДО ООДТДМ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образования Оренбургской области был проведен XIX областной конкурс декоративно-прикладного творчества «Мастера и подмастерья».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«Мастера и подмастерья» направлен на совершенствование профессионального мастерства педагогов и учащихся в области декоративно-прикладного творчества.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областной конкурс было представлено 377 творческих работ из 30 территорий: гг. Бугуруслан, Бузулук, Медногорск, Новотроицк, Оренбург, Орск; Абдулинского,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оль-Илецкого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округов;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Красногвардейского,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Октябрьского, Оренбургского, Переволоцкого,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39 организаций дополнительного образования и детских художественных школ. Из них впервые в Конкурсе приняли участие: 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«ДШИ № 7», г. Оренбурга, 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Арт-студия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«Крона», г. Оренбурга; «ДШИ» п. Первомайский Оренбургского района.</w:t>
      </w:r>
      <w:proofErr w:type="gramEnd"/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оценивались членами жюри по следующим критериям: соответствие выбранному жанру и технике исполнения; индивидуальность, самобытность исполнения; качество оформления.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этих объединений в течение многих лет стабильно занимают призовые места в областном конкурсе декоративно-прикладного творчества «Мастера и подмастерья».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рекомендуют педагогам обратить внимание на цветовое решение и оформление конкурсного материала (в соответствии с требованиями положения о Конкурсе).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готовится к выпуску электронное пособие – каталог творческих работ победителей. Ведется подготовка к виртуальной выставке, которая будет размещена на образовательном портале «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Внешкольник.ru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7" w:history="1">
        <w:r w:rsidRPr="00456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http://vneshkolnik.ru/</w:t>
        </w:r>
      </w:hyperlink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рубрике «Виртуальные мероприятия».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участники</w:t>
      </w:r>
    </w:p>
    <w:tbl>
      <w:tblPr>
        <w:tblW w:w="1048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974"/>
        <w:gridCol w:w="1134"/>
        <w:gridCol w:w="2267"/>
        <w:gridCol w:w="1843"/>
        <w:gridCol w:w="1700"/>
      </w:tblGrid>
      <w:tr w:rsidR="004567A8" w:rsidRPr="004567A8" w:rsidTr="004567A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победителя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4567A8" w:rsidRPr="004567A8" w:rsidTr="004567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Шахова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Н.С.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степени</w:t>
            </w:r>
          </w:p>
        </w:tc>
      </w:tr>
      <w:tr w:rsidR="004567A8" w:rsidRPr="004567A8" w:rsidTr="004567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степени</w:t>
            </w:r>
          </w:p>
        </w:tc>
      </w:tr>
      <w:tr w:rsidR="004567A8" w:rsidRPr="004567A8" w:rsidTr="004567A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степени</w:t>
            </w:r>
          </w:p>
        </w:tc>
      </w:tr>
    </w:tbl>
    <w:p w:rsidR="004567A8" w:rsidRPr="004567A8" w:rsidRDefault="004567A8" w:rsidP="0045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Март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  <w:t xml:space="preserve">Областное родительское собрание «Основы правового воспитания в семье» (в режиме </w:t>
      </w:r>
      <w:proofErr w:type="spellStart"/>
      <w:r w:rsidRPr="004567A8"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  <w:t>онлайн</w:t>
      </w:r>
      <w:proofErr w:type="spellEnd"/>
      <w:r w:rsidRPr="004567A8"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  <w:t>)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115" cy="1230630"/>
            <wp:effectExtent l="19050" t="0" r="635" b="0"/>
            <wp:docPr id="7" name="Рисунок 7" descr="http://odtdm.ru/images/document/img/01.2019/21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dtdm.ru/images/document/img/01.2019/21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марта 2019 г.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базе ГБУДО «Оренбургский областной Дворец творчества детей и молодежи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состоялось областное родительское собрание «Основы правового воспитания в семье» (в режиме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родительского собрания: ГБУДО ООДТДМ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региональным отделением Национальной родительской ассоциации по Оренбургской области при поддержке министерства образования Оренбургской области.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правовых знаний родительской и педагогической общественности по вопросам воспитания детей.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родительского собрания приняли участие председатели муниципальных комитетов (советов) родительской общественности, заместители руководителей по 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воспитательной работе, специалисты ОУО, курирующие вопросы воспитания, 580 чел.  из 41 территории.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осуществлялась по 12 территориальным Центрам, расположенным в организациях дополнительного образования области, имеющих программное обеспечение «Видеоконференцсвязь». В ходе родительского собрания обсуждались следующие темы с привлечением специалистов различных ведомств:</w:t>
      </w:r>
    </w:p>
    <w:p w:rsidR="004567A8" w:rsidRPr="004567A8" w:rsidRDefault="004567A8" w:rsidP="0045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«Общественное государственное управление в системе образования» (Юлия Ивановна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Шпинева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отдела дополнительного образования и воспитания министерства образования Оренбургской области);</w:t>
      </w:r>
    </w:p>
    <w:p w:rsidR="004567A8" w:rsidRPr="004567A8" w:rsidRDefault="004567A8" w:rsidP="0045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«Ответственность родителей и детей за поступок, проступок, преступление» (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следственного управления Следственного комитета Российской Федерации по Оренбургской области);</w:t>
      </w:r>
    </w:p>
    <w:p w:rsidR="004567A8" w:rsidRPr="004567A8" w:rsidRDefault="004567A8" w:rsidP="0045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молодежь. Неформальные и формальные молодежные движения» (Анна Александровна Павленко, начальник Управления молодежной политики администрации г. Оренбурга).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blank" w:history="1">
        <w:proofErr w:type="spellStart"/>
        <w:r w:rsidRPr="00456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Видеотрансляция</w:t>
        </w:r>
        <w:proofErr w:type="spellEnd"/>
      </w:hyperlink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115" cy="1637030"/>
            <wp:effectExtent l="19050" t="0" r="635" b="0"/>
            <wp:docPr id="8" name="Рисунок 8" descr="http://odtdm.ru/images/document/img/01.2019/214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dtdm.ru/images/document/img/01.2019/214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8" w:rsidRPr="004567A8" w:rsidRDefault="004567A8" w:rsidP="00456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Областной мастер-класс «Методические рекомендации для классных руководителей по формированию базовых семейных ценностей у современных подростков»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115" cy="1230630"/>
            <wp:effectExtent l="19050" t="0" r="635" b="0"/>
            <wp:docPr id="9" name="Рисунок 9" descr="http://odtdm.ru/images/document/img/01.2019/171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dtdm.ru/images/document/img/01.2019/171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 2019 г.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ООДТДМ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областной мастер-класс «Методические рекомендации для классных руководителей по формированию базовых семейных ценностей у современных подростков» для руководителей РМО, ГМО классных руководителей и ШМО классных руководителей 5,6,7 классов общеобразовательных организаций Оренбургской области.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Трансляция осуществлялась по 12 территориальным Центрам, расположенным в организациях дополнительного образования области, имеющих программное обеспечение «Видеоконференцсвязь».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был проведен Антоновой Ириной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Витальевной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леном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писателей России им. В.И. Даля, сотрудник региональной общественной организации Оренбургской области «Центр помощи семье и детям «Колыбель», Оренбургская епархиальная комиссия по вопросам семьи, защиты материнства и детства.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мастер-классе приняли участие 460 руководящих и педагогических работников общеобразовательных школ из 38 территорий Оренбургской области: гг. Бугуруслан, Бузулук, Медногорск, Новотроицк, Оренбург, Орск; Абдулинского,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округов;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Акбулакский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Бугурусланский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омбаровского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Северный, Переволоцкий,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ЗАТО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были освещены вопросы по формированию базовых семейных ценностей у современных подростков.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мастер-класса все участники получат сертификат установленного образца.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мастер-класса: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Климовна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ГБУДО ООДТДМ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460000, г. Оренбург, ул. Советская, д. 41, ГБУДО «Оренбургский областной Дворец творчества детей и молодёжи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кабинет № 203.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(3532) 43-51-17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blank" w:history="1">
        <w:proofErr w:type="spellStart"/>
        <w:r w:rsidRPr="00456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Видеотрансляция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3555"/>
      </w:tblGrid>
      <w:tr w:rsidR="004567A8" w:rsidRPr="004567A8" w:rsidTr="0045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A8" w:rsidRPr="004567A8" w:rsidRDefault="004567A8" w:rsidP="0045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90115" cy="1524000"/>
                  <wp:effectExtent l="19050" t="0" r="635" b="0"/>
                  <wp:docPr id="10" name="Рисунок 10" descr="http://odtdm.ru/images/document/img/01.2019/172.jpg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dtdm.ru/images/document/img/01.2019/172.jpg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67A8" w:rsidRPr="004567A8" w:rsidRDefault="004567A8" w:rsidP="0045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90115" cy="1524000"/>
                  <wp:effectExtent l="19050" t="0" r="635" b="0"/>
                  <wp:docPr id="11" name="Рисунок 11" descr="http://odtdm.ru/images/document/img/01.2019/173.JPG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dtdm.ru/images/document/img/01.2019/173.JPG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Итоги </w:t>
      </w:r>
      <w:proofErr w:type="gramStart"/>
      <w:r w:rsidRPr="004567A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Х</w:t>
      </w:r>
      <w:proofErr w:type="gramEnd"/>
      <w:r w:rsidRPr="004567A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XVII областного конкурса детского рисунка «Мастера волшебной кисти»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отделом «Истоки» государственного бюджетного учреждения дополнительного образования «Оренбургский областной Дворец творчества детей и молодежи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поддержке министерства образования Оренбургской области был проведен 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XVII областной конкурс детского рисунка «Мастера волшебной кисти» (далее Конкурс). Тема конкурса рисунков – «Откроем книг страницы…».</w:t>
      </w: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областной конкурс было представлено 365 творческих работ из 28 территорий: гг. Бугуруслан, Бузулук, Медногорск, Новотроицк, Оренбург, Орск; Абдулинского,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округов;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Красногвардейского,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Октябрьского, Оренбургского, Переволоцкого,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Тоцкого,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</w:t>
      </w:r>
      <w:proofErr w:type="gramEnd"/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отмечают ежегодную результативную работу обучающихся МБУ ДО «ЦДТ» Абдулинского городского округа, МБУДО «ДТР» и МБУДО «ДШИ»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МБУ ДО «ДШИ»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МБУ ДО «ДШИ» и МБУДО «ЦРТДЮ «Радуга» г. Бузулука, МАУДО «ЦРТДЮ»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МБУДО «ДТ»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МБУ ДО «ДДТ» Красногвардейского района, МБУДО «ЦДОД» г. Медногорска, МАУДО «ЦРТДЮ» г. Новотроицка, МБУДО «ЦДТ», МАУДО «ЦВР «Подросток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МБУДО «ДШИ №8», МАУДО «ОДШИ им. А.С. Пушкина», МБУДО «ДШИ № 9 им. А.А.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ДШИ «Вдохновение», 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RT студии «КРОНА» г. Оренбурга, МБУДО «ДШИ №3», МАУДО «ЦРТДЮ «Искра», МАУДО «ЦРТДЮ «Радость» г. Орска, МБУДО «ЦДТ» Переволоцкого района, МБУДО «ЦВР»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МБУДО «ЦДТ»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МБУДО «Зареченская ДШИ» Тоцкого района, МБУДО «ДШИ»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Шарлыкского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этих объединений в течение многих лет стабильно занимают призовые места на областных и всероссийских творческих конкурсах, в том числе, на конкурсе «Мастера волшебной кисти».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детские творческие работы выставлены в галерее ООДТДМ им. В.П. 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Ведется подготовка к виртуальной выставке работ «Откроем книг страницы…» – победителей конкурса, которая будет размещена на образовательном портале «</w:t>
      </w:r>
      <w:proofErr w:type="spell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Внешкольник.ru</w:t>
      </w:r>
      <w:proofErr w:type="spell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рубрике «Виртуальные мероприятия».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победителей </w:t>
      </w:r>
      <w:proofErr w:type="gramStart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XVII областного конкурса детского рисунка «Мастера волшебной кисти» будут направлены для участия в различных областных, межрегиональных и всероссийских и международных конкурсах детского рисунка, а именно: «Через искусство – к жизни», «Погода для всех», «Город моей мечты», «Краски России», «Радужная кисть», «Дети рисуют мир».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Оргкомитет, члены областного жюри благодарят всех участников Конкурса и обращаются к руководителям органов, осуществляющих управление в сфере образования, директорам образовательных организаций с просьбой отметить детей и изыскать возможность наградить педагогов, подготовивших победителей Конкурса.</w:t>
      </w:r>
    </w:p>
    <w:p w:rsidR="004567A8" w:rsidRPr="004567A8" w:rsidRDefault="004567A8" w:rsidP="004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Абдулинский городской округ</w:t>
      </w:r>
    </w:p>
    <w:tbl>
      <w:tblPr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499"/>
        <w:gridCol w:w="1134"/>
        <w:gridCol w:w="2269"/>
        <w:gridCol w:w="2269"/>
        <w:gridCol w:w="1419"/>
      </w:tblGrid>
      <w:tr w:rsidR="004567A8" w:rsidRPr="004567A8" w:rsidTr="004567A8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победителя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4567A8" w:rsidRPr="004567A8" w:rsidTr="004567A8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Панамарева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степени</w:t>
            </w:r>
          </w:p>
        </w:tc>
      </w:tr>
      <w:tr w:rsidR="004567A8" w:rsidRPr="004567A8" w:rsidTr="004567A8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Пекин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Шайхрамова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степени</w:t>
            </w:r>
          </w:p>
        </w:tc>
      </w:tr>
      <w:tr w:rsidR="004567A8" w:rsidRPr="004567A8" w:rsidTr="004567A8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Хабибулин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Н.П.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степени</w:t>
            </w:r>
          </w:p>
        </w:tc>
      </w:tr>
      <w:tr w:rsidR="004567A8" w:rsidRPr="004567A8" w:rsidTr="004567A8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Шайхрамова</w:t>
            </w:r>
            <w:proofErr w:type="spellEnd"/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7A8" w:rsidRPr="004567A8" w:rsidRDefault="004567A8" w:rsidP="004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степени</w:t>
            </w:r>
          </w:p>
        </w:tc>
      </w:tr>
    </w:tbl>
    <w:p w:rsidR="0006711B" w:rsidRDefault="0006711B"/>
    <w:sectPr w:rsidR="0006711B" w:rsidSect="0006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71B"/>
    <w:multiLevelType w:val="multilevel"/>
    <w:tmpl w:val="204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67A8"/>
    <w:rsid w:val="0006711B"/>
    <w:rsid w:val="0045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1B"/>
  </w:style>
  <w:style w:type="paragraph" w:styleId="1">
    <w:name w:val="heading 1"/>
    <w:basedOn w:val="a"/>
    <w:link w:val="10"/>
    <w:uiPriority w:val="9"/>
    <w:qFormat/>
    <w:rsid w:val="0045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67A8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567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tdm.ru/images/document/img/01.2019/211.jpg" TargetMode="External"/><Relationship Id="rId13" Type="http://schemas.openxmlformats.org/officeDocument/2006/relationships/hyperlink" Target="http://odtdm.ru/images/document/img/01.2019/171.jpg" TargetMode="External"/><Relationship Id="rId18" Type="http://schemas.openxmlformats.org/officeDocument/2006/relationships/hyperlink" Target="http://odtdm.ru/images/document/img/01.2019/173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neshkolnik.ru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odtdm.ru/images/document/img/01.2019/172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olimpiadaml.shk2018-19.doc" TargetMode="External"/><Relationship Id="rId11" Type="http://schemas.openxmlformats.org/officeDocument/2006/relationships/hyperlink" Target="http://odtdm.ru/images/document/img/01.2019/214.JPG" TargetMode="External"/><Relationship Id="rId5" Type="http://schemas.openxmlformats.org/officeDocument/2006/relationships/hyperlink" Target="/festival_lagerej_2019.docx" TargetMode="External"/><Relationship Id="rId15" Type="http://schemas.openxmlformats.org/officeDocument/2006/relationships/hyperlink" Target="https://www.youtube.com/watch?v=HFqQ_5CfQRQ&amp;feature=youtu.be" TargetMode="External"/><Relationship Id="rId10" Type="http://schemas.openxmlformats.org/officeDocument/2006/relationships/hyperlink" Target="https://www.youtube.com/watch?v=8unxDBko1Ho&amp;feature=youtu.be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13703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2020-01-21T07:34:00Z</dcterms:created>
  <dcterms:modified xsi:type="dcterms:W3CDTF">2020-01-21T07:34:00Z</dcterms:modified>
</cp:coreProperties>
</file>